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8AB" w:rsidRPr="00EF22C0" w:rsidRDefault="001A08AB" w:rsidP="001A08AB">
      <w:pPr>
        <w:jc w:val="right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1A08AB" w:rsidRPr="00EF22C0" w:rsidRDefault="001A08AB" w:rsidP="001A08AB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Форма уведомления о результатах тестирования</w:t>
      </w:r>
    </w:p>
    <w:p w:rsidR="001A08AB" w:rsidRPr="00EF22C0" w:rsidRDefault="001A08AB" w:rsidP="001A08AB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Настоящим [наименование управляющей компании] уведомляет Вас о</w:t>
      </w:r>
    </w:p>
    <w:p w:rsidR="001A08AB" w:rsidRPr="00EF22C0" w:rsidRDefault="001A08AB" w:rsidP="001A08AB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[положительной] [отрицательной] оценке результата Вашего тестирования,</w:t>
      </w:r>
    </w:p>
    <w:p w:rsidR="001A08AB" w:rsidRPr="00EF22C0" w:rsidRDefault="001A08AB" w:rsidP="001A08AB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проведенного в отношении приобретения инвестиционных паев закрытого паевого</w:t>
      </w:r>
    </w:p>
    <w:p w:rsidR="001A08AB" w:rsidRPr="00EF22C0" w:rsidRDefault="001A08AB" w:rsidP="001A08AB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инвестиционного фонда, не ограниченных в обороте (закрытых паевых</w:t>
      </w:r>
    </w:p>
    <w:p w:rsidR="001A08AB" w:rsidRPr="00EF22C0" w:rsidRDefault="001A08AB" w:rsidP="001A08AB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инвестиционных фондов, не ограниченных в обороте), под</w:t>
      </w:r>
    </w:p>
    <w:p w:rsidR="001A08AB" w:rsidRPr="00EF22C0" w:rsidRDefault="001A08AB" w:rsidP="001A08A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F22C0">
        <w:rPr>
          <w:rFonts w:ascii="Times New Roman" w:hAnsi="Times New Roman" w:cs="Times New Roman"/>
          <w:sz w:val="24"/>
          <w:szCs w:val="24"/>
        </w:rPr>
        <w:t>управлением[</w:t>
      </w:r>
      <w:proofErr w:type="gramEnd"/>
      <w:r w:rsidRPr="00EF22C0">
        <w:rPr>
          <w:rFonts w:ascii="Times New Roman" w:hAnsi="Times New Roman" w:cs="Times New Roman"/>
          <w:sz w:val="24"/>
          <w:szCs w:val="24"/>
        </w:rPr>
        <w:t>наименование управляющей компании]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EF22C0">
        <w:rPr>
          <w:rFonts w:ascii="Times New Roman" w:hAnsi="Times New Roman" w:cs="Times New Roman"/>
          <w:sz w:val="24"/>
          <w:szCs w:val="24"/>
        </w:rPr>
        <w:t>.</w:t>
      </w:r>
    </w:p>
    <w:p w:rsidR="001A08AB" w:rsidRPr="00EF22C0" w:rsidRDefault="001A08AB" w:rsidP="001A08A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08AB" w:rsidRPr="00EF22C0" w:rsidRDefault="001A08AB" w:rsidP="001A08AB">
      <w:pPr>
        <w:rPr>
          <w:rFonts w:ascii="Times New Roman" w:hAnsi="Times New Roman" w:cs="Times New Roman"/>
          <w:sz w:val="24"/>
          <w:szCs w:val="24"/>
        </w:rPr>
      </w:pPr>
    </w:p>
    <w:p w:rsidR="00C87BB9" w:rsidRDefault="00C87BB9"/>
    <w:sectPr w:rsidR="00C8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8AB" w:rsidRDefault="001A08AB" w:rsidP="001A08AB">
      <w:pPr>
        <w:spacing w:after="0" w:line="240" w:lineRule="auto"/>
      </w:pPr>
      <w:r>
        <w:separator/>
      </w:r>
    </w:p>
  </w:endnote>
  <w:endnote w:type="continuationSeparator" w:id="0">
    <w:p w:rsidR="001A08AB" w:rsidRDefault="001A08AB" w:rsidP="001A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8AB" w:rsidRDefault="001A08AB" w:rsidP="001A08AB">
      <w:pPr>
        <w:spacing w:after="0" w:line="240" w:lineRule="auto"/>
      </w:pPr>
      <w:r>
        <w:separator/>
      </w:r>
    </w:p>
  </w:footnote>
  <w:footnote w:type="continuationSeparator" w:id="0">
    <w:p w:rsidR="001A08AB" w:rsidRDefault="001A08AB" w:rsidP="001A08AB">
      <w:pPr>
        <w:spacing w:after="0" w:line="240" w:lineRule="auto"/>
      </w:pPr>
      <w:r>
        <w:continuationSeparator/>
      </w:r>
    </w:p>
  </w:footnote>
  <w:footnote w:id="1">
    <w:p w:rsidR="001A08AB" w:rsidRPr="00EF22C0" w:rsidRDefault="001A08AB" w:rsidP="001A08AB">
      <w:pPr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EF22C0">
        <w:rPr>
          <w:rFonts w:ascii="Times New Roman" w:hAnsi="Times New Roman" w:cs="Times New Roman"/>
          <w:sz w:val="24"/>
          <w:szCs w:val="24"/>
        </w:rPr>
        <w:t>В случае, когда использование данной формулировки не является практичным в силу ее</w:t>
      </w:r>
    </w:p>
    <w:p w:rsidR="001A08AB" w:rsidRPr="00EF22C0" w:rsidRDefault="001A08AB" w:rsidP="001A08AB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объема, например, при направлении коротких сообщений на абонентские номера</w:t>
      </w:r>
    </w:p>
    <w:p w:rsidR="001A08AB" w:rsidRPr="00EF22C0" w:rsidRDefault="001A08AB" w:rsidP="001A08AB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 xml:space="preserve">подвижной радиотелефонной связи клиентов, </w:t>
      </w:r>
      <w:proofErr w:type="spellStart"/>
      <w:r w:rsidRPr="00EF22C0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Pr="00EF22C0">
        <w:rPr>
          <w:rFonts w:ascii="Times New Roman" w:hAnsi="Times New Roman" w:cs="Times New Roman"/>
          <w:sz w:val="24"/>
          <w:szCs w:val="24"/>
        </w:rPr>
        <w:t>-сообщений, выведения уведомления на</w:t>
      </w:r>
    </w:p>
    <w:p w:rsidR="001A08AB" w:rsidRPr="00EF22C0" w:rsidRDefault="001A08AB" w:rsidP="001A08AB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экран мобильного приложения допускается использование сокращенной формулировки</w:t>
      </w:r>
    </w:p>
    <w:p w:rsidR="001A08AB" w:rsidRPr="00EF22C0" w:rsidRDefault="001A08AB" w:rsidP="001A08AB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«[положительная][отрицательная] оценка результата» или иной аналогичной по смыслу</w:t>
      </w:r>
    </w:p>
    <w:p w:rsidR="001A08AB" w:rsidRDefault="001A08AB" w:rsidP="001A08AB">
      <w:pPr>
        <w:pStyle w:val="a3"/>
      </w:pPr>
      <w:r w:rsidRPr="00EF22C0">
        <w:rPr>
          <w:rFonts w:ascii="Times New Roman" w:hAnsi="Times New Roman" w:cs="Times New Roman"/>
          <w:sz w:val="24"/>
          <w:szCs w:val="24"/>
        </w:rPr>
        <w:t>короткой формулировки.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AB"/>
    <w:rsid w:val="001A08AB"/>
    <w:rsid w:val="00C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2C6F"/>
  <w15:chartTrackingRefBased/>
  <w15:docId w15:val="{9F9C02D9-B979-49C9-8309-2C193489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A08A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A08A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A0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C1BE9-A7E2-461F-9FB1-A0DE8064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2025-10-28T13:35:00Z</dcterms:created>
  <dcterms:modified xsi:type="dcterms:W3CDTF">2025-10-28T13:42:00Z</dcterms:modified>
</cp:coreProperties>
</file>